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E0BD6" w14:textId="77777777" w:rsidR="003740C9" w:rsidRPr="00BA6318" w:rsidRDefault="003740C9" w:rsidP="003740C9">
      <w:pPr>
        <w:pStyle w:val="Antrat2"/>
        <w:jc w:val="right"/>
        <w:rPr>
          <w:rFonts w:ascii="Times New Roman" w:hAnsi="Times New Roman" w:cs="Times New Roman"/>
          <w:bCs/>
          <w:color w:val="auto"/>
          <w:sz w:val="24"/>
          <w:szCs w:val="24"/>
        </w:rPr>
      </w:pPr>
      <w:bookmarkStart w:id="0" w:name="_Toc168925896"/>
      <w:r w:rsidRPr="00BA6318">
        <w:rPr>
          <w:rFonts w:ascii="Times New Roman" w:hAnsi="Times New Roman" w:cs="Times New Roman"/>
          <w:color w:val="auto"/>
          <w:sz w:val="24"/>
          <w:szCs w:val="24"/>
        </w:rPr>
        <w:t xml:space="preserve">Specialiųjų pirkimo sąlygų </w:t>
      </w:r>
      <w:r>
        <w:rPr>
          <w:rFonts w:ascii="Times New Roman" w:hAnsi="Times New Roman" w:cs="Times New Roman"/>
          <w:color w:val="auto"/>
          <w:sz w:val="24"/>
          <w:szCs w:val="24"/>
        </w:rPr>
        <w:t>12</w:t>
      </w:r>
      <w:r w:rsidRPr="00BA6318">
        <w:rPr>
          <w:rFonts w:ascii="Times New Roman" w:hAnsi="Times New Roman" w:cs="Times New Roman"/>
          <w:color w:val="auto"/>
          <w:sz w:val="24"/>
          <w:szCs w:val="24"/>
        </w:rPr>
        <w:t xml:space="preserve"> priedas „Sutarties projektas“</w:t>
      </w:r>
      <w:bookmarkEnd w:id="0"/>
      <w:r w:rsidRPr="00BA6318">
        <w:rPr>
          <w:rFonts w:ascii="Times New Roman" w:hAnsi="Times New Roman" w:cs="Times New Roman"/>
          <w:color w:val="auto"/>
          <w:sz w:val="24"/>
          <w:szCs w:val="24"/>
        </w:rPr>
        <w:t xml:space="preserve"> (bendrosios sąlygos)</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 xml:space="preserve">Tiekėjas gali keisti ir (ar) pasitelkti subtiekėjus ir (ar) specialistus šiame Sutarties poskyryje </w:t>
      </w:r>
      <w:r w:rsidR="00D418E6">
        <w:rPr>
          <w:rFonts w:eastAsia="Arial"/>
          <w:kern w:val="2"/>
          <w:szCs w:val="24"/>
        </w:rPr>
        <w:lastRenderedPageBreak/>
        <w:t>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D5625BE" w14:textId="77777777" w:rsidR="0036134E" w:rsidRDefault="0036134E">
      <w:pPr>
        <w:widowControl w:val="0"/>
        <w:tabs>
          <w:tab w:val="left" w:pos="426"/>
          <w:tab w:val="left" w:pos="567"/>
          <w:tab w:val="left" w:pos="709"/>
          <w:tab w:val="left" w:pos="851"/>
          <w:tab w:val="left" w:pos="992"/>
          <w:tab w:val="left" w:pos="1134"/>
        </w:tabs>
        <w:spacing w:line="276" w:lineRule="auto"/>
        <w:jc w:val="both"/>
        <w:rPr>
          <w:rFonts w:eastAsia="Arial"/>
        </w:rPr>
      </w:pPr>
    </w:p>
    <w:p w14:paraId="04026EE7" w14:textId="77777777" w:rsidR="0036134E" w:rsidRDefault="0036134E" w:rsidP="0036134E">
      <w:pPr>
        <w:spacing w:line="276" w:lineRule="auto"/>
        <w:jc w:val="center"/>
        <w:rPr>
          <w:rFonts w:eastAsia="Arial"/>
          <w:b/>
          <w:bCs/>
          <w:caps/>
        </w:rPr>
      </w:pPr>
      <w:r>
        <w:rPr>
          <w:rFonts w:eastAsia="Arial"/>
          <w:b/>
          <w:bCs/>
          <w:caps/>
        </w:rPr>
        <w:t>26. Papildomos sutarties nuostatos</w:t>
      </w:r>
    </w:p>
    <w:p w14:paraId="6C654A3D" w14:textId="77777777" w:rsidR="0036134E" w:rsidRDefault="0036134E" w:rsidP="0036134E">
      <w:pPr>
        <w:spacing w:line="276" w:lineRule="auto"/>
        <w:jc w:val="center"/>
        <w:rPr>
          <w:rFonts w:eastAsia="Arial"/>
          <w:b/>
          <w:bCs/>
          <w:caps/>
        </w:rPr>
      </w:pPr>
    </w:p>
    <w:p w14:paraId="04DDFA74" w14:textId="77777777" w:rsidR="0036134E" w:rsidRDefault="0036134E" w:rsidP="0036134E">
      <w:pPr>
        <w:spacing w:line="276" w:lineRule="auto"/>
        <w:jc w:val="both"/>
        <w:rPr>
          <w:rFonts w:eastAsia="Calibri"/>
          <w:szCs w:val="24"/>
        </w:rPr>
      </w:pPr>
      <w:r>
        <w:rPr>
          <w:rFonts w:eastAsia="Calibri"/>
          <w:szCs w:val="24"/>
        </w:rPr>
        <w:t>26.1. Tiekėjas visą projekto įgyvendinimo laikotarpį ir bent 10 metų po projekto pabaigos privalo saugoti visus Sutarties įgyvendinimą įrodančius dokumentus bei jos išlaidas patvirtinančius dokumentus.</w:t>
      </w:r>
    </w:p>
    <w:p w14:paraId="52DDE405" w14:textId="77777777" w:rsidR="0036134E" w:rsidRDefault="0036134E" w:rsidP="0036134E">
      <w:pPr>
        <w:spacing w:line="276" w:lineRule="auto"/>
        <w:jc w:val="both"/>
        <w:rPr>
          <w:rFonts w:eastAsia="Calibri"/>
          <w:szCs w:val="24"/>
        </w:rPr>
      </w:pPr>
      <w:r>
        <w:rPr>
          <w:rFonts w:eastAsia="Calibri"/>
          <w:szCs w:val="24"/>
        </w:rPr>
        <w:t>26.2. Europos Komisijos atstovas ir Pirkėjas nebus laikomi atsakingais už bet kokią žalą, kurią padarė ar patyrė Tiekėjas dėl Sutarties įgyvendinimo. Tiekėjas privalo kompensuoti bet kokią patirtą žalą dėl Sutarties įgyvendinimo.</w:t>
      </w:r>
    </w:p>
    <w:p w14:paraId="25817048" w14:textId="77777777" w:rsidR="0036134E" w:rsidRDefault="0036134E" w:rsidP="0036134E">
      <w:pPr>
        <w:spacing w:line="276" w:lineRule="auto"/>
        <w:jc w:val="both"/>
        <w:rPr>
          <w:rFonts w:eastAsia="Calibri"/>
          <w:szCs w:val="24"/>
        </w:rPr>
      </w:pPr>
      <w:r>
        <w:rPr>
          <w:rFonts w:eastAsia="Calibri"/>
          <w:szCs w:val="24"/>
        </w:rPr>
        <w:t>26.3. Europos Komisija arba bet kuris Europos Komisijos įgaliotas atstovas gali atlikti Pirkėjo auditą bet kuriuo metu projekto įgyvendinimo laikotarpiu ir 5 metus po Europos Komisijos atstovo galutinio mokėjimo Pirkėjui. Europos Komisija arba bet kuris Europos Komisijos įgaliotas atstovas taip pat turi turėti galimybę patikrinti visus su projektu susijusio Tiekėjo pirkimo ir finansinius dokumentus.</w:t>
      </w:r>
    </w:p>
    <w:p w14:paraId="71BD332D" w14:textId="77777777" w:rsidR="0036134E" w:rsidRDefault="0036134E" w:rsidP="0036134E">
      <w:pPr>
        <w:spacing w:line="276" w:lineRule="auto"/>
        <w:jc w:val="both"/>
        <w:rPr>
          <w:rFonts w:eastAsia="Calibri"/>
          <w:szCs w:val="24"/>
        </w:rPr>
      </w:pPr>
      <w:r>
        <w:rPr>
          <w:rFonts w:eastAsia="Calibri"/>
          <w:szCs w:val="24"/>
        </w:rPr>
        <w:t>26.4. Pirkėjas suteiks Europos Komisijos darbuotojams ir įgaliotiems Europos Komisijos atstovams galimybę apsilankyti fizinėse Sutarties veiklų įgyvendinimo vietose bei susipažinti su techniniais ir finansiniais dokumentais, reikalingais Sutarties įgyvendinimui.</w:t>
      </w:r>
    </w:p>
    <w:p w14:paraId="026127F5" w14:textId="77777777" w:rsidR="0036134E" w:rsidRDefault="0036134E" w:rsidP="0036134E">
      <w:pPr>
        <w:spacing w:line="276" w:lineRule="auto"/>
        <w:jc w:val="both"/>
        <w:rPr>
          <w:rFonts w:eastAsia="Calibri"/>
          <w:szCs w:val="24"/>
        </w:rPr>
      </w:pPr>
      <w:r>
        <w:rPr>
          <w:rFonts w:eastAsia="Calibri"/>
          <w:szCs w:val="24"/>
        </w:rPr>
        <w:lastRenderedPageBreak/>
        <w:t>26.5. Tiekėjas įsipareigoja imtis visų reikalingų priemonių, kad būtų užkirstas kelias bet kokiam interesų konfliktui, kuris galėtų pakenkti nešališkam ir objektyviam Sutarties vykdymui.</w:t>
      </w: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64961" w14:textId="77777777" w:rsidR="00F64B88" w:rsidRDefault="00F64B88">
      <w:pPr>
        <w:rPr>
          <w:sz w:val="20"/>
        </w:rPr>
      </w:pPr>
      <w:r>
        <w:rPr>
          <w:sz w:val="20"/>
        </w:rPr>
        <w:separator/>
      </w:r>
    </w:p>
  </w:endnote>
  <w:endnote w:type="continuationSeparator" w:id="0">
    <w:p w14:paraId="749AB554" w14:textId="77777777" w:rsidR="00F64B88" w:rsidRDefault="00F64B88">
      <w:pPr>
        <w:rPr>
          <w:sz w:val="20"/>
        </w:rPr>
      </w:pPr>
      <w:r>
        <w:rPr>
          <w:sz w:val="20"/>
        </w:rPr>
        <w:continuationSeparator/>
      </w:r>
    </w:p>
  </w:endnote>
  <w:endnote w:type="continuationNotice" w:id="1">
    <w:p w14:paraId="10B41574" w14:textId="77777777" w:rsidR="00F64B88" w:rsidRDefault="00F64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A511A" w14:textId="77777777" w:rsidR="00F64B88" w:rsidRDefault="00F64B88">
      <w:pPr>
        <w:rPr>
          <w:sz w:val="20"/>
        </w:rPr>
      </w:pPr>
      <w:r>
        <w:rPr>
          <w:sz w:val="20"/>
        </w:rPr>
        <w:separator/>
      </w:r>
    </w:p>
  </w:footnote>
  <w:footnote w:type="continuationSeparator" w:id="0">
    <w:p w14:paraId="23AD3596" w14:textId="77777777" w:rsidR="00F64B88" w:rsidRDefault="00F64B88">
      <w:pPr>
        <w:rPr>
          <w:sz w:val="20"/>
        </w:rPr>
      </w:pPr>
      <w:r>
        <w:rPr>
          <w:sz w:val="20"/>
        </w:rPr>
        <w:continuationSeparator/>
      </w:r>
    </w:p>
  </w:footnote>
  <w:footnote w:type="continuationNotice" w:id="1">
    <w:p w14:paraId="225E9CE0" w14:textId="77777777" w:rsidR="00F64B88" w:rsidRDefault="00F64B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6134E"/>
    <w:rsid w:val="003740C9"/>
    <w:rsid w:val="003B104E"/>
    <w:rsid w:val="003C7710"/>
    <w:rsid w:val="004253F1"/>
    <w:rsid w:val="00480651"/>
    <w:rsid w:val="004A2AF4"/>
    <w:rsid w:val="004F10FB"/>
    <w:rsid w:val="005521DA"/>
    <w:rsid w:val="007604B0"/>
    <w:rsid w:val="007D4CAA"/>
    <w:rsid w:val="008160F2"/>
    <w:rsid w:val="0083118A"/>
    <w:rsid w:val="00925978"/>
    <w:rsid w:val="009728BC"/>
    <w:rsid w:val="00A72765"/>
    <w:rsid w:val="00AD13BC"/>
    <w:rsid w:val="00D13EBE"/>
    <w:rsid w:val="00D418E6"/>
    <w:rsid w:val="00DA4E0C"/>
    <w:rsid w:val="00EF5956"/>
    <w:rsid w:val="00F60BD9"/>
    <w:rsid w:val="00F64B88"/>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3740C9"/>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character" w:customStyle="1" w:styleId="Antrat2Diagrama">
    <w:name w:val="Antraštė 2 Diagrama"/>
    <w:basedOn w:val="Numatytasispastraiposriftas"/>
    <w:link w:val="Antrat2"/>
    <w:uiPriority w:val="9"/>
    <w:rsid w:val="003740C9"/>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37826684">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194686595">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53647652">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57521</Words>
  <Characters>32787</Characters>
  <Application>Microsoft Office Word</Application>
  <DocSecurity>0</DocSecurity>
  <Lines>273</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2025-05-07T13:08:00Z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